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421DA" w14:textId="77777777" w:rsidR="007438D8" w:rsidRDefault="008D5491" w:rsidP="006A6CFA">
      <w:pPr>
        <w:pStyle w:val="Tytu"/>
        <w:tabs>
          <w:tab w:val="left" w:pos="2156"/>
          <w:tab w:val="left" w:pos="4704"/>
        </w:tabs>
        <w:ind w:left="0"/>
        <w:rPr>
          <w:b w:val="0"/>
          <w:i w:val="0"/>
          <w:sz w:val="20"/>
        </w:rPr>
      </w:pPr>
      <w:r>
        <w:rPr>
          <w:noProof/>
          <w:lang w:eastAsia="pl-PL"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>
        <w:rPr>
          <w:b w:val="0"/>
          <w:i w:val="0"/>
          <w:sz w:val="20"/>
        </w:rPr>
        <w:tab/>
      </w:r>
      <w:r w:rsidR="0006193D">
        <w:rPr>
          <w:b w:val="0"/>
          <w:i w:val="0"/>
          <w:position w:val="6"/>
          <w:sz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Default="0006193D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6A566C">
              <w:rPr>
                <w:b/>
                <w:sz w:val="18"/>
              </w:rPr>
              <w:t>REALIZACJI DZIAŁANIA</w:t>
            </w:r>
            <w:r w:rsidR="000E5C0C">
              <w:rPr>
                <w:b/>
                <w:sz w:val="18"/>
              </w:rPr>
              <w:t xml:space="preserve"> (PRD)</w:t>
            </w:r>
          </w:p>
        </w:tc>
      </w:tr>
      <w:tr w:rsidR="007438D8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PLANU</w:t>
            </w:r>
            <w:r>
              <w:rPr>
                <w:b/>
                <w:spacing w:val="-1"/>
                <w:sz w:val="18"/>
              </w:rPr>
              <w:t xml:space="preserve"> REALIZACJI </w:t>
            </w:r>
            <w:r>
              <w:rPr>
                <w:b/>
                <w:spacing w:val="-2"/>
                <w:sz w:val="18"/>
              </w:rPr>
              <w:t>DZIAŁANIA</w:t>
            </w:r>
          </w:p>
        </w:tc>
        <w:tc>
          <w:tcPr>
            <w:tcW w:w="4510" w:type="dxa"/>
          </w:tcPr>
          <w:p w14:paraId="168104BD" w14:textId="60E9D54D" w:rsidR="007438D8" w:rsidRDefault="008D5E0B" w:rsidP="008D5E0B">
            <w:pPr>
              <w:pStyle w:val="TableParagraph"/>
              <w:tabs>
                <w:tab w:val="left" w:pos="1778"/>
              </w:tabs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  <w:t>1/2025</w:t>
            </w:r>
          </w:p>
        </w:tc>
      </w:tr>
    </w:tbl>
    <w:p w14:paraId="7C325904" w14:textId="77777777" w:rsidR="007438D8" w:rsidRPr="00CC0191" w:rsidRDefault="007438D8" w:rsidP="006A6CFA">
      <w:pPr>
        <w:rPr>
          <w:sz w:val="18"/>
        </w:rPr>
        <w:sectPr w:rsidR="007438D8" w:rsidRPr="00CC0191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PODSTAWOWE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INFORMACJE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8A77CB">
              <w:rPr>
                <w:b/>
                <w:spacing w:val="-2"/>
                <w:sz w:val="18"/>
              </w:rPr>
              <w:t>NABORZE</w:t>
            </w:r>
          </w:p>
        </w:tc>
      </w:tr>
      <w:tr w:rsidR="007438D8" w14:paraId="2CE69F89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6A6CFA" w:rsidRDefault="0006193D" w:rsidP="006A6CFA">
            <w:pPr>
              <w:pStyle w:val="TableParagraph"/>
              <w:rPr>
                <w:sz w:val="18"/>
              </w:rPr>
            </w:pPr>
            <w:r w:rsidRPr="006A6CFA">
              <w:rPr>
                <w:sz w:val="18"/>
              </w:rPr>
              <w:t xml:space="preserve">1. </w:t>
            </w:r>
            <w:r w:rsidR="00CE40B6" w:rsidRPr="006A6CFA">
              <w:rPr>
                <w:sz w:val="18"/>
              </w:rPr>
              <w:t xml:space="preserve">Fundusz </w:t>
            </w:r>
          </w:p>
          <w:p w14:paraId="4E25F06C" w14:textId="77777777" w:rsidR="007438D8" w:rsidRDefault="007438D8" w:rsidP="006A6CFA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04B06E1E" w:rsidR="007438D8" w:rsidRDefault="008D5E0B" w:rsidP="006A6CFA">
            <w:pPr>
              <w:pStyle w:val="TableParagraph"/>
              <w:rPr>
                <w:b/>
                <w:sz w:val="18"/>
              </w:rPr>
            </w:pPr>
            <w:r w:rsidRPr="00373371">
              <w:rPr>
                <w:b/>
                <w:sz w:val="18"/>
              </w:rPr>
              <w:t>Europejski Fundusz Społeczny Plus</w:t>
            </w:r>
          </w:p>
        </w:tc>
      </w:tr>
      <w:tr w:rsidR="00CE40B6" w14:paraId="0A81284A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0A95C579" w:rsidR="00CE40B6" w:rsidRPr="006A6CFA" w:rsidRDefault="008D5E0B" w:rsidP="006A6CFA">
            <w:pPr>
              <w:pStyle w:val="TableParagraph"/>
              <w:rPr>
                <w:b/>
                <w:sz w:val="18"/>
              </w:rPr>
            </w:pPr>
            <w:r w:rsidRPr="00373371">
              <w:rPr>
                <w:b/>
                <w:sz w:val="18"/>
              </w:rPr>
              <w:t>6. Fundusze Europejskie na rzecz aktywnego Pomorza Zachodniego</w:t>
            </w:r>
          </w:p>
        </w:tc>
      </w:tr>
      <w:tr w:rsidR="007438D8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7438D8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  <w:r w:rsidR="0006193D">
              <w:rPr>
                <w:sz w:val="18"/>
              </w:rPr>
              <w:t xml:space="preserve">. </w:t>
            </w:r>
            <w:r w:rsidR="003D7446">
              <w:rPr>
                <w:sz w:val="18"/>
              </w:rPr>
              <w:t xml:space="preserve">Cel </w:t>
            </w:r>
            <w:r w:rsidR="003D7446" w:rsidRPr="006A6CFA">
              <w:rPr>
                <w:sz w:val="18"/>
              </w:rPr>
              <w:t>szczegółowy FEPZ 2021-2027</w:t>
            </w:r>
            <w:r w:rsidR="00004370" w:rsidRPr="006A6CFA">
              <w:rPr>
                <w:sz w:val="18"/>
              </w:rPr>
              <w:t>,</w:t>
            </w:r>
            <w:r w:rsidR="00A5538B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w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ramach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którego realizowane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 xml:space="preserve">będą </w:t>
            </w:r>
            <w:r w:rsidR="003D7446" w:rsidRPr="006A6CFA">
              <w:rPr>
                <w:sz w:val="18"/>
              </w:rPr>
              <w:t>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2F1386A" w14:textId="6312D897" w:rsidR="007438D8" w:rsidRDefault="008D5E0B" w:rsidP="006A6CFA">
            <w:pPr>
              <w:pStyle w:val="TableParagraph"/>
              <w:rPr>
                <w:b/>
                <w:sz w:val="18"/>
              </w:rPr>
            </w:pPr>
            <w:r w:rsidRPr="00373371">
              <w:rPr>
                <w:b/>
                <w:sz w:val="18"/>
              </w:rPr>
              <w:t xml:space="preserve">(d) </w:t>
            </w:r>
            <w:r w:rsidRPr="00250D05">
              <w:rPr>
                <w:b/>
                <w:sz w:val="18"/>
              </w:rPr>
              <w:t>Wspieranie dostosowania pracowników, przedsiębiorstw i przedsiębiorców do zmian, wspieranie aktywnego i zdrowego</w:t>
            </w:r>
            <w:r>
              <w:rPr>
                <w:b/>
                <w:sz w:val="18"/>
              </w:rPr>
              <w:t xml:space="preserve"> starzenia się oraz zdrowego i dobrze dostosowanego środowiska pracy, które uwzględnia zagrożenia dla zdrowia</w:t>
            </w:r>
          </w:p>
        </w:tc>
      </w:tr>
      <w:tr w:rsidR="00895D8A" w14:paraId="5A99C07A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95D8A" w:rsidDel="00F71AC1" w:rsidRDefault="003179C7" w:rsidP="006A6CFA">
            <w:pPr>
              <w:pStyle w:val="TableParagraph"/>
              <w:rPr>
                <w:rFonts w:ascii="Times New Roman"/>
                <w:sz w:val="20"/>
              </w:rPr>
            </w:pPr>
            <w:r w:rsidRPr="003179C7">
              <w:rPr>
                <w:sz w:val="18"/>
              </w:rPr>
              <w:t xml:space="preserve">4. </w:t>
            </w:r>
            <w:r w:rsidR="00895D8A" w:rsidRPr="003179C7">
              <w:rPr>
                <w:sz w:val="18"/>
              </w:rPr>
              <w:t>Działanie FEPZ 2021-2027</w:t>
            </w:r>
          </w:p>
        </w:tc>
        <w:tc>
          <w:tcPr>
            <w:tcW w:w="7540" w:type="dxa"/>
            <w:gridSpan w:val="19"/>
          </w:tcPr>
          <w:p w14:paraId="39FA20B7" w14:textId="77777777" w:rsidR="008D5E0B" w:rsidRDefault="008D5E0B" w:rsidP="008D5E0B">
            <w:pPr>
              <w:rPr>
                <w:rFonts w:ascii="Arial" w:eastAsia="Arial" w:hAnsi="Arial" w:cs="Arial"/>
                <w:b/>
                <w:sz w:val="18"/>
              </w:rPr>
            </w:pPr>
            <w:r w:rsidRPr="00373371">
              <w:rPr>
                <w:rFonts w:ascii="Arial" w:eastAsia="Arial" w:hAnsi="Arial" w:cs="Arial"/>
                <w:b/>
                <w:sz w:val="18"/>
              </w:rPr>
              <w:t>6.</w:t>
            </w:r>
            <w:r>
              <w:rPr>
                <w:rFonts w:ascii="Arial" w:eastAsia="Arial" w:hAnsi="Arial" w:cs="Arial"/>
                <w:b/>
                <w:sz w:val="18"/>
              </w:rPr>
              <w:t xml:space="preserve">7 Aktywne starzenie się w dobrym zdrowiu </w:t>
            </w:r>
          </w:p>
          <w:p w14:paraId="4BC5E439" w14:textId="77777777" w:rsidR="008D5E0B" w:rsidRDefault="008D5E0B" w:rsidP="008D5E0B">
            <w:pPr>
              <w:rPr>
                <w:rFonts w:ascii="Arial" w:eastAsia="Arial" w:hAnsi="Arial" w:cs="Arial"/>
                <w:b/>
                <w:sz w:val="18"/>
              </w:rPr>
            </w:pPr>
          </w:p>
          <w:p w14:paraId="6F52E7F6" w14:textId="0359F466" w:rsidR="00895D8A" w:rsidRDefault="00F917EF" w:rsidP="008D5E0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Regionalny Program Zdrowotny „</w:t>
            </w:r>
            <w:r w:rsidR="008D5E0B" w:rsidRPr="00250D05">
              <w:rPr>
                <w:b/>
                <w:sz w:val="18"/>
              </w:rPr>
              <w:t>Profilaktyka przewlekłych bólów kręgosłupa związanych z warunkami pracy</w:t>
            </w:r>
            <w:r>
              <w:rPr>
                <w:b/>
                <w:sz w:val="18"/>
              </w:rPr>
              <w:t xml:space="preserve"> </w:t>
            </w:r>
            <w:r w:rsidRPr="00F917EF">
              <w:rPr>
                <w:b/>
                <w:sz w:val="18"/>
              </w:rPr>
              <w:t>wśród mieszkańców województwa zachodniopomorskiego</w:t>
            </w:r>
            <w:r>
              <w:rPr>
                <w:b/>
                <w:sz w:val="18"/>
              </w:rPr>
              <w:t>”</w:t>
            </w:r>
          </w:p>
        </w:tc>
      </w:tr>
      <w:tr w:rsidR="004E64C4" w14:paraId="63FD1319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3F3A7CD2" w14:textId="5DF05FB0" w:rsidR="004E64C4" w:rsidRPr="003179C7" w:rsidRDefault="004E64C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5. Typ/typy </w:t>
            </w:r>
            <w:r>
              <w:rPr>
                <w:spacing w:val="-2"/>
                <w:sz w:val="18"/>
              </w:rPr>
              <w:t>projektów oraz uwarunkowania dotyczące naboru</w:t>
            </w:r>
          </w:p>
        </w:tc>
        <w:tc>
          <w:tcPr>
            <w:tcW w:w="7540" w:type="dxa"/>
            <w:gridSpan w:val="19"/>
          </w:tcPr>
          <w:p w14:paraId="03681639" w14:textId="77777777" w:rsidR="004E64C4" w:rsidRDefault="000341B2" w:rsidP="006A6CFA">
            <w:pPr>
              <w:pStyle w:val="TableParagraph"/>
              <w:rPr>
                <w:b/>
                <w:sz w:val="18"/>
              </w:rPr>
            </w:pPr>
            <w:r w:rsidRPr="000341B2">
              <w:rPr>
                <w:b/>
                <w:bCs/>
                <w:sz w:val="18"/>
              </w:rPr>
              <w:t>4</w:t>
            </w:r>
            <w:r w:rsidRPr="000341B2">
              <w:rPr>
                <w:b/>
                <w:sz w:val="18"/>
              </w:rPr>
              <w:t>. Wdrożenie działań z zakresu rehabilitacji leczniczej ułatwiającej powrót do pracy</w:t>
            </w:r>
            <w:r w:rsidR="001C39CD">
              <w:rPr>
                <w:b/>
                <w:sz w:val="18"/>
              </w:rPr>
              <w:t>, w tym:</w:t>
            </w:r>
          </w:p>
          <w:p w14:paraId="41D358A9" w14:textId="68783142" w:rsidR="001C39CD" w:rsidRDefault="001C39CD" w:rsidP="006A6CFA">
            <w:pPr>
              <w:pStyle w:val="TableParagraph"/>
              <w:rPr>
                <w:b/>
                <w:sz w:val="18"/>
              </w:rPr>
            </w:pPr>
            <w:r w:rsidRPr="001C39CD">
              <w:rPr>
                <w:b/>
                <w:sz w:val="18"/>
              </w:rPr>
              <w:t>a) realizacja usług zdrowotnych,</w:t>
            </w:r>
            <w:r w:rsidRPr="001C39CD">
              <w:rPr>
                <w:b/>
                <w:sz w:val="18"/>
              </w:rPr>
              <w:br/>
              <w:t>b) realizacja turnusów rehabilitacyjnych,</w:t>
            </w:r>
            <w:r w:rsidRPr="001C39CD">
              <w:rPr>
                <w:b/>
                <w:sz w:val="18"/>
              </w:rPr>
              <w:br/>
              <w:t>c) działania informacyjno-edukacyjne skierowana do osób objętych wsparciem oraz osób z ich otoczenia,</w:t>
            </w:r>
            <w:r w:rsidRPr="001C39CD">
              <w:rPr>
                <w:b/>
                <w:sz w:val="18"/>
              </w:rPr>
              <w:br/>
              <w:t>d) działania informacyjno-szkoleniowe skierowane do personelu realizującego program zdrowotny,</w:t>
            </w:r>
            <w:r w:rsidRPr="001C39CD">
              <w:rPr>
                <w:b/>
                <w:sz w:val="18"/>
              </w:rPr>
              <w:br/>
              <w:t xml:space="preserve">e) monitoring jakości i celowości podejmowanych działań, </w:t>
            </w:r>
            <w:r w:rsidRPr="001C39CD">
              <w:rPr>
                <w:b/>
                <w:sz w:val="18"/>
              </w:rPr>
              <w:br/>
              <w:t>f) ewaluacja,</w:t>
            </w:r>
            <w:r w:rsidRPr="001C39CD">
              <w:rPr>
                <w:b/>
                <w:sz w:val="18"/>
              </w:rPr>
              <w:br/>
              <w:t>g) zakup aparatury i sprzętu medycznego oraz wykonanie innych inwestycji koniecznych do realizacji zadań stanowiących uzupełnienie kompleksowego projektu,</w:t>
            </w:r>
            <w:r w:rsidRPr="001C39CD">
              <w:rPr>
                <w:b/>
                <w:sz w:val="18"/>
              </w:rPr>
              <w:br/>
              <w:t>h) zapewnienie dojazdu z miejsca zamieszkania do miejsca wykonania badania i z powrotem,</w:t>
            </w:r>
            <w:r w:rsidRPr="001C39CD">
              <w:rPr>
                <w:b/>
                <w:sz w:val="18"/>
              </w:rPr>
              <w:br/>
              <w:t>i) zapewnienie opieki nad osobą potrzebującą wsparcia w codziennym funkcjonowaniu, którą opiekuje się osoba objęta wsparciem w ramach projektu, w czasie korzystania ze wsparcia.</w:t>
            </w:r>
          </w:p>
        </w:tc>
      </w:tr>
      <w:tr w:rsidR="000341B2" w14:paraId="7A47D700" w14:textId="77777777" w:rsidTr="00AC2709">
        <w:trPr>
          <w:trHeight w:val="952"/>
        </w:trPr>
        <w:tc>
          <w:tcPr>
            <w:tcW w:w="1874" w:type="dxa"/>
            <w:shd w:val="clear" w:color="auto" w:fill="EAF1DD" w:themeFill="accent3" w:themeFillTint="33"/>
          </w:tcPr>
          <w:p w14:paraId="7D2FE47F" w14:textId="67D2AF49" w:rsidR="000341B2" w:rsidRDefault="000341B2" w:rsidP="000341B2">
            <w:pPr>
              <w:pStyle w:val="TableParagraph"/>
              <w:rPr>
                <w:b/>
                <w:spacing w:val="-2"/>
                <w:sz w:val="20"/>
              </w:rPr>
            </w:pPr>
            <w:r>
              <w:rPr>
                <w:sz w:val="18"/>
              </w:rPr>
              <w:t>6</w:t>
            </w:r>
            <w:r w:rsidRPr="00CC0191">
              <w:rPr>
                <w:sz w:val="18"/>
              </w:rPr>
              <w:t>. Uzasadnienie realizacji naboru</w:t>
            </w:r>
            <w:r>
              <w:rPr>
                <w:sz w:val="18"/>
              </w:rPr>
              <w:t xml:space="preserve"> i</w:t>
            </w:r>
            <w:r w:rsidRPr="00CC0191">
              <w:rPr>
                <w:sz w:val="18"/>
              </w:rPr>
              <w:t xml:space="preserve"> uwarunkowania </w:t>
            </w:r>
            <w:r>
              <w:rPr>
                <w:sz w:val="18"/>
              </w:rPr>
              <w:t>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2A17E0F8" w14:textId="77777777" w:rsidR="000341B2" w:rsidRPr="000341B2" w:rsidRDefault="000341B2" w:rsidP="00F917EF">
            <w:pPr>
              <w:ind w:right="167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Głównym uzasadnieniem realizacja naboru wniosków o dofinansowanie w ramach regionalnego programu FEPZ 2021-2027, programu polityki zdrowotnej pn. </w:t>
            </w:r>
            <w:r w:rsidRPr="000341B2">
              <w:rPr>
                <w:rFonts w:ascii="Arial" w:eastAsia="Calibri" w:hAnsi="Arial" w:cs="Arial"/>
                <w:i/>
                <w:sz w:val="18"/>
                <w:szCs w:val="18"/>
              </w:rPr>
              <w:t xml:space="preserve">Regionalny Program Zdrowotny - Profilaktyka przewlekłych bólów kręgosłupa związanych z warunkami pracy w województwie zachodniopomorskim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>(RPZ) jest powszechność występowania zespołów bólowych kręgosłupa. Schorzenia kręgosłupa stanowią jedną z najczęstszych przyczyn czasowego ograniczenia możliwości podjęcia pracy zarobkowej i przyznawania rent chorobowych z tytułu czasowej lub trwałej niezdolności do pracy.</w:t>
            </w:r>
          </w:p>
          <w:p w14:paraId="30CDD478" w14:textId="348096AB" w:rsidR="000341B2" w:rsidRPr="000341B2" w:rsidRDefault="000341B2" w:rsidP="00F917EF">
            <w:pPr>
              <w:tabs>
                <w:tab w:val="left" w:pos="7373"/>
              </w:tabs>
              <w:ind w:right="167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sz w:val="18"/>
                <w:szCs w:val="18"/>
              </w:rPr>
              <w:t>Przeprowadzona analiza epidemiologiczna w pełni uzasadnia wprowadzenie niniejszego programu profilaktycznego w zakresie profilaktyki przewlekłych bólów kręgosłupa. W województwie zachodniopomorskim w 2019 r. dla problemu zdrowotnego bóle dolnego odcinka kręgosłupa odnotowano wskaźnik DALY (lata życia skorygowane niepełnosprawnością) na 100 tys. ludności (1133,3) wyższy od krajowego (1129,4). W 2022 r. województwie zachodniopomorskim zarejestrowano kolejny wzrost leczonych w poradniach lecznictwa podstawowego z powodu chorób układu mięśniowo-kostnego i tkanki łącznej. Schorzenie to stwierdzono u 319 407 osób, w tym u 33 837 po raz pierwszy.</w:t>
            </w:r>
            <w:r w:rsidR="00F917E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Program jest skierowany do osób pracujących i bezrobotnych zarejestrowanych.  Program obejmuje działania profilaktyki II fazy polegające na wczesnym wykrywaniu chorób i szybkich działaniach naprawczych w celu powstrzymania rozwoju choroby, poszukiwaniu czynników ryzyka i ich eliminowaniu. W ramach programu zaplanowano rehabilitację, edukację zdrowotną uczestników, grupowe zajęcia aktywności fizycznej  i szkolenia dla personelu medycznego. Podjęcie działań profilaktycznych poprawi ogólny stan zdrowia pracujących mieszkańców województwa zachodniopomorskiego i wpłynie na wydłużenie aktywności zawodowej. Wdrożone działania ograniczą rozwój zespołów bólowych kręgosłupa i ich negatywny wpływ na aktywność zawodową, przyczynią się do osiągnięcia lepszego stanu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lastRenderedPageBreak/>
              <w:t xml:space="preserve">zdrowia i  zmniejszenia przedwczesnej niepełnosprawności.  </w:t>
            </w:r>
          </w:p>
          <w:p w14:paraId="635CD888" w14:textId="77777777" w:rsidR="000341B2" w:rsidRPr="000341B2" w:rsidRDefault="000341B2" w:rsidP="00F917EF">
            <w:pPr>
              <w:tabs>
                <w:tab w:val="left" w:pos="7373"/>
              </w:tabs>
              <w:ind w:right="309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Interwencje planowane w RPZ są powiązane z </w:t>
            </w:r>
            <w:r w:rsidRPr="000341B2">
              <w:rPr>
                <w:rFonts w:ascii="Arial" w:eastAsia="Calibri" w:hAnsi="Arial" w:cs="Arial"/>
                <w:i/>
                <w:sz w:val="18"/>
                <w:szCs w:val="18"/>
              </w:rPr>
              <w:t xml:space="preserve">Polityką ochrony zdrowia  województwa zachodniopomorskiego,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celem głównym 2. Promocja zdrowia i profilaktyka zagrożeń zdrowotnych, celami kierunkowymi:  2.3. Zapewnienie profilaktycznej opieki zdrowotnej osobom w wieku aktywności zawodowej i 2.2. Rozwijanie samorządowych programów polityki zdrowotnej w zakresie istotnych problemów zdrowotnych mieszkańców regionu. RPZ ma swoje odzwierciedlenie w </w:t>
            </w:r>
            <w:r w:rsidRPr="000341B2">
              <w:rPr>
                <w:rFonts w:ascii="Arial" w:eastAsia="Calibri" w:hAnsi="Arial" w:cs="Arial"/>
                <w:i/>
                <w:sz w:val="18"/>
                <w:szCs w:val="18"/>
              </w:rPr>
              <w:t>Programie Realizacyjnym ochrony zdrowia</w:t>
            </w:r>
            <w:r w:rsidRPr="000341B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przyjętym u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>chwałą Nr 1461/23 Zarządu Województwa Zachodniopomorskiego z dnia 12.09.2023 r.</w:t>
            </w:r>
          </w:p>
          <w:p w14:paraId="7BEBCA8B" w14:textId="77777777" w:rsidR="000341B2" w:rsidRPr="000341B2" w:rsidRDefault="000341B2" w:rsidP="00F917EF">
            <w:pPr>
              <w:tabs>
                <w:tab w:val="left" w:pos="7373"/>
              </w:tabs>
              <w:ind w:right="309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sz w:val="18"/>
                <w:szCs w:val="18"/>
              </w:rPr>
              <w:t>RPZ jest zgodny z celami, priorytetami, wytycznymi i rekomendacjami dokumentów strategicznych:</w:t>
            </w:r>
          </w:p>
          <w:p w14:paraId="1FC64157" w14:textId="71651409" w:rsidR="000341B2" w:rsidRPr="000341B2" w:rsidRDefault="000341B2" w:rsidP="00F917EF">
            <w:pPr>
              <w:tabs>
                <w:tab w:val="left" w:pos="7373"/>
              </w:tabs>
              <w:ind w:right="309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331878">
              <w:rPr>
                <w:rFonts w:ascii="Arial" w:eastAsia="Calibri" w:hAnsi="Arial" w:cs="Arial"/>
                <w:b/>
                <w:sz w:val="18"/>
                <w:szCs w:val="18"/>
              </w:rPr>
              <w:t>Zdrowa Przyszłość. Ramy strategiczne dla systemu ochrony zdrowia na lata 2021–2027, z perspektywą do 2030 r.</w:t>
            </w:r>
            <w:r w:rsidRPr="00F917EF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tj.: w obszarze </w:t>
            </w:r>
            <w:r w:rsidR="00F917EF" w:rsidRPr="00F917EF">
              <w:rPr>
                <w:rFonts w:ascii="Arial" w:eastAsia="Calibri" w:hAnsi="Arial" w:cs="Arial"/>
                <w:sz w:val="18"/>
                <w:szCs w:val="18"/>
              </w:rPr>
              <w:t>cel</w:t>
            </w:r>
            <w:r w:rsidR="00331878">
              <w:rPr>
                <w:rFonts w:ascii="Arial" w:eastAsia="Calibri" w:hAnsi="Arial" w:cs="Arial"/>
                <w:sz w:val="18"/>
                <w:szCs w:val="18"/>
              </w:rPr>
              <w:t>u</w:t>
            </w:r>
            <w:r w:rsidR="00F917EF" w:rsidRPr="00F917EF">
              <w:rPr>
                <w:rFonts w:ascii="Arial" w:eastAsia="Calibri" w:hAnsi="Arial" w:cs="Arial"/>
                <w:sz w:val="18"/>
                <w:szCs w:val="18"/>
              </w:rPr>
              <w:t xml:space="preserve"> 1.4 Rozwój profilaktyki, skuteczna promocja zdrowia i postaw prozdrowotnych, Kierunek interwencji 1: Rozwój profilaktyki, skuteczna promocja zdrowia i postaw zdrowotnych, Narzędzie 1.1 Realizacja programów profilaktycznych, Narzędzie 1.2 Wdrożenie i realizacja działań służących wsparciu zdrowia osób pracujących, Narzędzie 1.3 Wsparcie działań w kierunku kształtowania i rozwoju postaw prozdrowotnych oraz przedsięwzięć promujących zdrowy styl życia.</w:t>
            </w:r>
          </w:p>
          <w:p w14:paraId="13C5706A" w14:textId="77777777" w:rsidR="000341B2" w:rsidRPr="000341B2" w:rsidRDefault="000341B2" w:rsidP="00F917EF">
            <w:pPr>
              <w:tabs>
                <w:tab w:val="left" w:pos="7373"/>
              </w:tabs>
              <w:ind w:right="309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b/>
                <w:sz w:val="18"/>
                <w:szCs w:val="18"/>
              </w:rPr>
              <w:t xml:space="preserve">Mapa Potrzeb Zdrowotnych na lata 2022-2026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(MPZ) wskazuje, iż trzecim najbardziej istotnym problemem zdrowotnym w Polsce jest ból dolnego odcinka kręgosłupa o charakterze przewlekłym. W załączniku 16. Wyzwania systemu opieki zdrowotnej i rekomendowane kierunki działań na terenie województwa zachodniopomorskiego na podstawie danych za 2019 r. wskazano, że rehabilitacja realizowana w warunkach ambulatoryjnych w województwie zachodniopomorskim jest najsłabiej rozwinięta w skali kraju (ostatnie miejsce w kraju). Biorąc pod uwagę prognozy demograficzne i epidemiologiczne, zapotrzebowanie na te świadczenia będzie rosnąć. Rekomendowanym kierunkiem działań jest zwiększenie dostępności do świadczeń fizjoterapii ambulatoryjnej. </w:t>
            </w:r>
          </w:p>
          <w:p w14:paraId="187642C4" w14:textId="77777777" w:rsidR="000341B2" w:rsidRPr="000341B2" w:rsidRDefault="000341B2" w:rsidP="00F917EF">
            <w:pPr>
              <w:tabs>
                <w:tab w:val="left" w:pos="7373"/>
              </w:tabs>
              <w:ind w:right="309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b/>
                <w:sz w:val="18"/>
                <w:szCs w:val="18"/>
              </w:rPr>
              <w:t>Krajowy Plan Transformacji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0341B2">
              <w:rPr>
                <w:rFonts w:ascii="Arial" w:eastAsia="Calibri" w:hAnsi="Arial" w:cs="Arial"/>
                <w:b/>
                <w:sz w:val="18"/>
                <w:szCs w:val="18"/>
              </w:rPr>
              <w:t>na lata 2022-2026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 stwierdza, iż w obszarze świadczeń rehabilitacyjnych jest duże zróżnicowanie regionalne oraz migracyjne. W związku z tym, zaleca się wszelkie działania wspierające dostępność do opieki rehabilitacyjnej na poziomie regionów.</w:t>
            </w:r>
          </w:p>
          <w:p w14:paraId="0BEC0BC9" w14:textId="77777777" w:rsidR="000341B2" w:rsidRPr="000341B2" w:rsidRDefault="000341B2" w:rsidP="00F917EF">
            <w:pPr>
              <w:tabs>
                <w:tab w:val="left" w:pos="7373"/>
              </w:tabs>
              <w:ind w:right="309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b/>
                <w:sz w:val="18"/>
                <w:szCs w:val="18"/>
              </w:rPr>
              <w:t xml:space="preserve">Wojewódzki Plan Transformacji Województwa Zachodniopomorskiego na lata 2022 - 2026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>rekomenduje intensyfikację działań profilaktycznych w zakresie chorób zawodowych i związanych z pracą.</w:t>
            </w:r>
          </w:p>
          <w:p w14:paraId="798CC26E" w14:textId="77777777" w:rsidR="000341B2" w:rsidRPr="000341B2" w:rsidRDefault="000341B2" w:rsidP="00F917EF">
            <w:pPr>
              <w:tabs>
                <w:tab w:val="left" w:pos="7373"/>
              </w:tabs>
              <w:ind w:right="309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b/>
                <w:sz w:val="18"/>
                <w:szCs w:val="18"/>
              </w:rPr>
              <w:t>Narodowy Program Zdrowia na lata 2021-2025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 określa cel strategiczny: zwiększenie liczby lat przeżytych w zdrowiu oraz zmniejszenie społecznych nierówności w zdrowiu. W celu operacyjnym 4: Zdrowie środowiskowe i choroby zakaźne wymieniono zadanie 2. Podejmowanie inicjatyw na rzecz profilaktyki chorób zawodowych i związanych z pracą (…) oraz wzmocnienie zdrowia pracujących. Cel operacyjny 5: Wyzwania demograficzne wprowadza zadanie 10: Edukacja w zakresie zarządzania zdrowiem starzejących się pracowników oraz opracowanie i upowszechnienie instrumentów promujących zdrowie i zachowania prozdrowotne w środowisku pracy.</w:t>
            </w:r>
          </w:p>
          <w:p w14:paraId="6F87A8A3" w14:textId="6A551175" w:rsidR="000341B2" w:rsidRPr="000341B2" w:rsidRDefault="000341B2" w:rsidP="00F917EF">
            <w:pPr>
              <w:tabs>
                <w:tab w:val="left" w:pos="7373"/>
              </w:tabs>
              <w:ind w:right="309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Ponadto dalszym uzasadnieniem dla realizacji RPZ jest </w:t>
            </w:r>
            <w:r w:rsidRPr="000341B2">
              <w:rPr>
                <w:rFonts w:ascii="Arial" w:eastAsia="Calibri" w:hAnsi="Arial" w:cs="Arial"/>
                <w:i/>
                <w:sz w:val="18"/>
                <w:szCs w:val="18"/>
              </w:rPr>
              <w:t xml:space="preserve">Rekomendacja nr 4/2020 z dnia 30 listopada 2020 Prezesa Agencji Oceny Technologii Medycznych i Taryfikacji w sprawie zalecanych technologii medycznych, działań przeprowadzanych w ramach programów polityki zdrowotnej oraz warunków realizacji tych programów, dotyczących profilaktyki przewlekłych bólów kręgosłupa,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>a także</w:t>
            </w:r>
            <w:r w:rsidRPr="000341B2">
              <w:rPr>
                <w:rFonts w:ascii="Arial" w:eastAsia="Calibri" w:hAnsi="Arial" w:cs="Arial"/>
                <w:i/>
                <w:sz w:val="18"/>
                <w:szCs w:val="18"/>
              </w:rPr>
              <w:t xml:space="preserve"> Rekomendacje 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0341B2">
              <w:rPr>
                <w:rFonts w:ascii="Arial" w:eastAsia="Calibri" w:hAnsi="Arial" w:cs="Arial"/>
                <w:i/>
                <w:sz w:val="18"/>
                <w:szCs w:val="18"/>
              </w:rPr>
              <w:t>Polskiego Towarzystwa Fizjoterapii, Polskiego Towarzystwa Medycyny Rodzinnej i Kolegium Lekarzy Rodzinnych w zakresie fizjoterapii zespołów bólowych kręgosłupa w podstawowej opiece zdrowotnej</w:t>
            </w:r>
            <w:r w:rsidRPr="000341B2"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14:paraId="315DE5DB" w14:textId="4DA32295" w:rsidR="000341B2" w:rsidRPr="000341B2" w:rsidRDefault="000341B2" w:rsidP="000341B2">
            <w:pPr>
              <w:pStyle w:val="TableParagraph"/>
              <w:rPr>
                <w:b/>
                <w:sz w:val="18"/>
              </w:rPr>
            </w:pPr>
          </w:p>
        </w:tc>
      </w:tr>
      <w:tr w:rsidR="000341B2" w14:paraId="44567271" w14:textId="77777777" w:rsidTr="006A6CFA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189B787C" w:rsidR="000341B2" w:rsidRDefault="000341B2" w:rsidP="000341B2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lastRenderedPageBreak/>
              <w:t>7.</w:t>
            </w:r>
            <w:r w:rsidRPr="006A6CF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Planowany</w:t>
            </w:r>
            <w:r w:rsidRPr="006A6CFA">
              <w:rPr>
                <w:sz w:val="18"/>
              </w:rPr>
              <w:t xml:space="preserve"> kwartał</w:t>
            </w:r>
          </w:p>
          <w:p w14:paraId="1574946A" w14:textId="3C4056CE" w:rsidR="000341B2" w:rsidRDefault="000341B2" w:rsidP="000341B2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ogłoszenia</w:t>
            </w:r>
            <w:r w:rsidRPr="006A6CFA">
              <w:rPr>
                <w:sz w:val="18"/>
              </w:rPr>
              <w:t xml:space="preserve">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0522F363" w:rsidR="000341B2" w:rsidRDefault="000341B2" w:rsidP="000341B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C6D9F1" w:themeFill="text2" w:themeFillTint="33"/>
          </w:tcPr>
          <w:p w14:paraId="5F297AAF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</w:p>
        </w:tc>
        <w:tc>
          <w:tcPr>
            <w:tcW w:w="708" w:type="dxa"/>
          </w:tcPr>
          <w:p w14:paraId="55546244" w14:textId="43CF1BC3" w:rsidR="000341B2" w:rsidRPr="00C16C7D" w:rsidRDefault="00C16C7D" w:rsidP="000341B2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 w:rsidRPr="00C16C7D">
              <w:rPr>
                <w:rFonts w:ascii="Times New Roman"/>
                <w:sz w:val="18"/>
              </w:rPr>
              <w:t>X</w:t>
            </w:r>
          </w:p>
        </w:tc>
        <w:tc>
          <w:tcPr>
            <w:tcW w:w="851" w:type="dxa"/>
            <w:gridSpan w:val="2"/>
            <w:shd w:val="clear" w:color="auto" w:fill="C6D9F1" w:themeFill="text2" w:themeFillTint="33"/>
          </w:tcPr>
          <w:p w14:paraId="214AB840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</w:t>
            </w:r>
          </w:p>
        </w:tc>
        <w:tc>
          <w:tcPr>
            <w:tcW w:w="850" w:type="dxa"/>
            <w:gridSpan w:val="2"/>
          </w:tcPr>
          <w:p w14:paraId="4A8B3828" w14:textId="1443F8B0" w:rsidR="000341B2" w:rsidRDefault="000341B2" w:rsidP="000341B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</w:tcPr>
          <w:p w14:paraId="59F62641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III</w:t>
            </w:r>
          </w:p>
        </w:tc>
        <w:tc>
          <w:tcPr>
            <w:tcW w:w="850" w:type="dxa"/>
            <w:gridSpan w:val="3"/>
          </w:tcPr>
          <w:p w14:paraId="53266FA4" w14:textId="77777777" w:rsidR="000341B2" w:rsidRDefault="000341B2" w:rsidP="000341B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020" w:type="dxa"/>
            <w:gridSpan w:val="2"/>
            <w:shd w:val="clear" w:color="auto" w:fill="C6D9F1" w:themeFill="text2" w:themeFillTint="33"/>
          </w:tcPr>
          <w:p w14:paraId="02D51A16" w14:textId="233B17B5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IV</w:t>
            </w:r>
          </w:p>
        </w:tc>
      </w:tr>
      <w:tr w:rsidR="000341B2" w14:paraId="60A4CB7E" w14:textId="77777777" w:rsidTr="00677AEC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1F69F548" w:rsidR="000341B2" w:rsidRDefault="000341B2" w:rsidP="000341B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8. Planowany </w:t>
            </w:r>
            <w:r>
              <w:rPr>
                <w:spacing w:val="-2"/>
                <w:sz w:val="18"/>
              </w:rPr>
              <w:t xml:space="preserve">miesiąc rozpoczęcia </w:t>
            </w:r>
            <w:r>
              <w:rPr>
                <w:sz w:val="18"/>
              </w:rPr>
              <w:t>naboru</w:t>
            </w:r>
            <w:r>
              <w:rPr>
                <w:spacing w:val="-2"/>
                <w:sz w:val="18"/>
              </w:rPr>
              <w:t xml:space="preserve"> wniosków</w:t>
            </w:r>
          </w:p>
          <w:p w14:paraId="6994B3AC" w14:textId="77777777" w:rsidR="000341B2" w:rsidRDefault="000341B2" w:rsidP="000341B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</w:tcPr>
          <w:p w14:paraId="08BDBDE1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722A25E5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5FCB521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</w:tcPr>
          <w:p w14:paraId="5ABDA567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</w:tcPr>
          <w:p w14:paraId="387F4845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</w:tcPr>
          <w:p w14:paraId="06044F78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</w:tcPr>
          <w:p w14:paraId="6E695E3F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5B5184CE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6160BEA8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</w:tcPr>
          <w:p w14:paraId="577F1B7B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</w:tcPr>
          <w:p w14:paraId="424E1F77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</w:tcPr>
          <w:p w14:paraId="4A19F3A5" w14:textId="77777777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0341B2" w14:paraId="19745760" w14:textId="77777777" w:rsidTr="00677AEC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0341B2" w:rsidRDefault="000341B2" w:rsidP="000341B2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</w:tcPr>
          <w:p w14:paraId="2FE59A36" w14:textId="6E70B336" w:rsidR="000341B2" w:rsidRDefault="000341B2" w:rsidP="000341B2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628" w:type="dxa"/>
            <w:gridSpan w:val="2"/>
          </w:tcPr>
          <w:p w14:paraId="1659D825" w14:textId="14406302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0FC5C4B5" w14:textId="77777777" w:rsidR="000341B2" w:rsidRDefault="000341B2" w:rsidP="000341B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527" w:type="dxa"/>
          </w:tcPr>
          <w:p w14:paraId="31180F40" w14:textId="77777777" w:rsidR="000341B2" w:rsidRDefault="000341B2" w:rsidP="000341B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708" w:type="dxa"/>
          </w:tcPr>
          <w:p w14:paraId="030DC646" w14:textId="7B68ED5D" w:rsidR="000341B2" w:rsidRPr="00C16C7D" w:rsidRDefault="00C16C7D" w:rsidP="00C16C7D">
            <w:pPr>
              <w:pStyle w:val="TableParagraph"/>
              <w:jc w:val="center"/>
              <w:rPr>
                <w:sz w:val="18"/>
              </w:rPr>
            </w:pPr>
            <w:r w:rsidRPr="00C16C7D">
              <w:rPr>
                <w:sz w:val="18"/>
              </w:rPr>
              <w:t>X</w:t>
            </w:r>
          </w:p>
        </w:tc>
        <w:tc>
          <w:tcPr>
            <w:tcW w:w="649" w:type="dxa"/>
          </w:tcPr>
          <w:p w14:paraId="427C0B80" w14:textId="77777777" w:rsidR="000341B2" w:rsidRDefault="000341B2" w:rsidP="000341B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33" w:type="dxa"/>
            <w:gridSpan w:val="2"/>
          </w:tcPr>
          <w:p w14:paraId="2BD1FD74" w14:textId="77777777" w:rsidR="000341B2" w:rsidRDefault="000341B2" w:rsidP="000341B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31F50E5A" w14:textId="5C20117A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213469EA" w14:textId="0EA838FB" w:rsidR="000341B2" w:rsidRDefault="000341B2" w:rsidP="000341B2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3"/>
          </w:tcPr>
          <w:p w14:paraId="72CFF9F7" w14:textId="77777777" w:rsidR="000341B2" w:rsidRDefault="000341B2" w:rsidP="000341B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</w:tcPr>
          <w:p w14:paraId="2FB56F45" w14:textId="77777777" w:rsidR="000341B2" w:rsidRDefault="000341B2" w:rsidP="000341B2">
            <w:pPr>
              <w:pStyle w:val="TableParagraph"/>
              <w:rPr>
                <w:b/>
                <w:sz w:val="18"/>
              </w:rPr>
            </w:pPr>
          </w:p>
        </w:tc>
        <w:tc>
          <w:tcPr>
            <w:tcW w:w="628" w:type="dxa"/>
          </w:tcPr>
          <w:p w14:paraId="5E7A6B54" w14:textId="77777777" w:rsidR="000341B2" w:rsidRDefault="000341B2" w:rsidP="000341B2">
            <w:pPr>
              <w:pStyle w:val="TableParagraph"/>
              <w:rPr>
                <w:b/>
                <w:sz w:val="18"/>
              </w:rPr>
            </w:pPr>
          </w:p>
        </w:tc>
      </w:tr>
      <w:tr w:rsidR="000341B2" w14:paraId="40586613" w14:textId="77777777" w:rsidTr="00677AEC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3EF38287" w:rsidR="000341B2" w:rsidRDefault="000341B2" w:rsidP="000341B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9. Planowana alokacja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(PLN)</w:t>
            </w:r>
          </w:p>
        </w:tc>
        <w:tc>
          <w:tcPr>
            <w:tcW w:w="7540" w:type="dxa"/>
            <w:gridSpan w:val="19"/>
          </w:tcPr>
          <w:p w14:paraId="48D45FB2" w14:textId="77777777" w:rsidR="00C16C7D" w:rsidRPr="00C16C7D" w:rsidRDefault="00C16C7D" w:rsidP="00C16C7D">
            <w:pPr>
              <w:pStyle w:val="TableParagraph"/>
              <w:rPr>
                <w:sz w:val="18"/>
              </w:rPr>
            </w:pPr>
            <w:r w:rsidRPr="00C16C7D">
              <w:rPr>
                <w:sz w:val="18"/>
              </w:rPr>
              <w:t>5 797 000,00 zł</w:t>
            </w:r>
          </w:p>
          <w:p w14:paraId="44104CA0" w14:textId="28DFBE29" w:rsidR="000341B2" w:rsidRPr="007D5839" w:rsidRDefault="000341B2" w:rsidP="000341B2">
            <w:pPr>
              <w:pStyle w:val="TableParagraph"/>
              <w:rPr>
                <w:sz w:val="18"/>
              </w:rPr>
            </w:pPr>
          </w:p>
        </w:tc>
      </w:tr>
      <w:tr w:rsidR="000341B2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1EE357CD" w:rsidR="000341B2" w:rsidRDefault="000341B2" w:rsidP="000341B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Wymagany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wkład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własny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beneficjenta</w:t>
            </w:r>
          </w:p>
        </w:tc>
      </w:tr>
      <w:tr w:rsidR="000341B2" w14:paraId="6CE7D9EE" w14:textId="77777777" w:rsidTr="00677AEC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89C08A8" w14:textId="77777777" w:rsidR="000341B2" w:rsidRPr="00CE40B6" w:rsidRDefault="000341B2" w:rsidP="000341B2">
            <w:pPr>
              <w:pStyle w:val="TableParagraph"/>
              <w:jc w:val="center"/>
              <w:rPr>
                <w:sz w:val="18"/>
              </w:rPr>
            </w:pPr>
            <w:r w:rsidRPr="00CE40B6">
              <w:rPr>
                <w:spacing w:val="-5"/>
                <w:sz w:val="18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</w:tcPr>
          <w:p w14:paraId="75050BA4" w14:textId="302A6C92" w:rsidR="000341B2" w:rsidRPr="00CE40B6" w:rsidRDefault="00C16C7D" w:rsidP="000341B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D9C8105" w14:textId="77777777" w:rsidR="000341B2" w:rsidRPr="00CE40B6" w:rsidRDefault="000341B2" w:rsidP="000341B2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E63AC">
              <w:rPr>
                <w:spacing w:val="-5"/>
                <w:sz w:val="18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</w:tcPr>
          <w:p w14:paraId="580E9321" w14:textId="77777777" w:rsidR="000341B2" w:rsidRDefault="000341B2" w:rsidP="000341B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422F2B8F" w14:textId="77777777" w:rsidR="000341B2" w:rsidRDefault="000341B2" w:rsidP="000341B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Minimalny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udział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wkładu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</w:tcPr>
          <w:p w14:paraId="26A6ED3C" w14:textId="144D8E63" w:rsidR="000341B2" w:rsidRDefault="00C16C7D" w:rsidP="000341B2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10%</w:t>
            </w:r>
          </w:p>
        </w:tc>
      </w:tr>
      <w:tr w:rsidR="000341B2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12AC1663" w:rsidR="000341B2" w:rsidRDefault="000341B2" w:rsidP="000341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lastRenderedPageBreak/>
              <w:t>11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 xml:space="preserve"> Poziom cross-</w:t>
            </w:r>
            <w:proofErr w:type="spellStart"/>
            <w:r>
              <w:rPr>
                <w:sz w:val="18"/>
              </w:rPr>
              <w:t>financingu</w:t>
            </w:r>
            <w:proofErr w:type="spellEnd"/>
            <w:r>
              <w:rPr>
                <w:sz w:val="18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7DE7F0F" w14:textId="4EB9937B" w:rsidR="000341B2" w:rsidRDefault="000341B2" w:rsidP="000341B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C16C7D">
              <w:rPr>
                <w:sz w:val="18"/>
              </w:rPr>
              <w:t>30%</w:t>
            </w:r>
          </w:p>
        </w:tc>
      </w:tr>
      <w:tr w:rsidR="000341B2" w14:paraId="498E43A1" w14:textId="77777777" w:rsidTr="00AC2709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0341B2" w:rsidRDefault="000341B2" w:rsidP="000341B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12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>Typ 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8694525" w14:textId="0C4D2035" w:rsidR="000341B2" w:rsidRPr="00E3557E" w:rsidRDefault="00C16C7D" w:rsidP="000341B2">
            <w:pPr>
              <w:pStyle w:val="Table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</w:t>
            </w:r>
            <w:r w:rsidRPr="00C16C7D">
              <w:rPr>
                <w:sz w:val="18"/>
                <w:szCs w:val="18"/>
              </w:rPr>
              <w:t>ednostki samorządu terytorialnego  i ich jednostki organizacyjne, podmioty lecznicze wykonujące działalność leczniczą, organizacje pozarządowe, których działalność statutowa dotyczy promocji i ochrony zdrowia, podmioty ekonomii społecznej, których założenia statutowe przewidują działania w zakresie lecznictwa lub promocji zdrowia.</w:t>
            </w:r>
          </w:p>
        </w:tc>
      </w:tr>
      <w:tr w:rsidR="000341B2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0341B2" w:rsidRDefault="000341B2" w:rsidP="000341B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2F73FB27" w:rsidR="000341B2" w:rsidRDefault="000341B2" w:rsidP="000341B2">
            <w:pPr>
              <w:pStyle w:val="TableParagraph"/>
              <w:rPr>
                <w:sz w:val="18"/>
              </w:rPr>
            </w:pPr>
          </w:p>
        </w:tc>
      </w:tr>
    </w:tbl>
    <w:p w14:paraId="15CB1979" w14:textId="77777777" w:rsidR="00265968" w:rsidRDefault="00265968"/>
    <w:p w14:paraId="603CBB43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6EE38F4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II. ZAKŁADANE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EFEKTY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NABORU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WYRAŻONE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WSKAŹNIKAMI</w:t>
            </w:r>
          </w:p>
        </w:tc>
      </w:tr>
      <w:tr w:rsidR="00895D8A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WSKAŹNIKI </w:t>
            </w:r>
            <w:r w:rsidRPr="00677AEC">
              <w:rPr>
                <w:b/>
                <w:spacing w:val="-2"/>
                <w:sz w:val="18"/>
                <w:shd w:val="clear" w:color="auto" w:fill="C6D9F1" w:themeFill="text2" w:themeFillTint="33"/>
              </w:rPr>
              <w:t>PRODUKTU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1013F0">
              <w:rPr>
                <w:b/>
                <w:spacing w:val="-2"/>
                <w:sz w:val="18"/>
              </w:rPr>
              <w:t>WSKAZANE W FEPZ 2021-2027</w:t>
            </w:r>
          </w:p>
        </w:tc>
      </w:tr>
      <w:tr w:rsidR="00895D8A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C364326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1E135E23" w:rsidR="00895D8A" w:rsidRPr="002861BF" w:rsidRDefault="002861BF" w:rsidP="00F97B45">
            <w:pPr>
              <w:rPr>
                <w:rFonts w:ascii="Arial" w:hAnsi="Arial" w:cs="Arial"/>
                <w:sz w:val="18"/>
                <w:szCs w:val="18"/>
              </w:rPr>
            </w:pPr>
            <w:r w:rsidRPr="002861BF">
              <w:rPr>
                <w:rFonts w:ascii="Arial" w:hAnsi="Arial" w:cs="Arial"/>
                <w:sz w:val="18"/>
                <w:szCs w:val="18"/>
              </w:rPr>
              <w:t>Liczba os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2861BF">
              <w:rPr>
                <w:rFonts w:ascii="Arial" w:hAnsi="Arial" w:cs="Arial"/>
                <w:sz w:val="18"/>
                <w:szCs w:val="18"/>
              </w:rPr>
              <w:t xml:space="preserve">b </w:t>
            </w:r>
            <w:r>
              <w:rPr>
                <w:rFonts w:ascii="Arial" w:hAnsi="Arial" w:cs="Arial"/>
                <w:sz w:val="18"/>
                <w:szCs w:val="18"/>
              </w:rPr>
              <w:t>ob</w:t>
            </w:r>
            <w:r w:rsidRPr="002861BF">
              <w:rPr>
                <w:rFonts w:ascii="Arial" w:hAnsi="Arial" w:cs="Arial"/>
                <w:sz w:val="18"/>
                <w:szCs w:val="18"/>
              </w:rPr>
              <w:t>j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ę</w:t>
            </w:r>
            <w:r w:rsidRPr="002861BF">
              <w:rPr>
                <w:rFonts w:ascii="Arial" w:hAnsi="Arial" w:cs="Arial"/>
                <w:sz w:val="18"/>
                <w:szCs w:val="18"/>
              </w:rPr>
              <w:t>tych wsparciem w obszarze zdrowia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D757E">
              <w:rPr>
                <w:rFonts w:ascii="Arial" w:hAnsi="Arial" w:cs="Arial"/>
                <w:sz w:val="18"/>
                <w:szCs w:val="18"/>
              </w:rPr>
              <w:t xml:space="preserve">PLDCO08, </w:t>
            </w: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2CA03B43" w:rsidR="00895D8A" w:rsidRDefault="002861BF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1500</w:t>
            </w:r>
          </w:p>
        </w:tc>
      </w:tr>
      <w:tr w:rsidR="00895D8A" w14:paraId="06E636C5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18BAC234" w14:textId="53B2D269" w:rsidR="00895D8A" w:rsidRPr="002861BF" w:rsidRDefault="002861BF" w:rsidP="00F97B45">
            <w:pPr>
              <w:rPr>
                <w:rFonts w:ascii="Arial" w:hAnsi="Arial" w:cs="Arial"/>
                <w:sz w:val="18"/>
                <w:szCs w:val="18"/>
              </w:rPr>
            </w:pPr>
            <w:r w:rsidRPr="002861BF">
              <w:rPr>
                <w:rFonts w:ascii="Arial" w:hAnsi="Arial" w:cs="Arial"/>
                <w:sz w:val="18"/>
                <w:szCs w:val="18"/>
              </w:rPr>
              <w:t>Liczba wdro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ż</w:t>
            </w:r>
            <w:r w:rsidRPr="002861BF">
              <w:rPr>
                <w:rFonts w:ascii="Arial" w:hAnsi="Arial" w:cs="Arial"/>
                <w:sz w:val="18"/>
                <w:szCs w:val="18"/>
              </w:rPr>
              <w:t>onych program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2861BF">
              <w:rPr>
                <w:rFonts w:ascii="Arial" w:hAnsi="Arial" w:cs="Arial"/>
                <w:sz w:val="18"/>
                <w:szCs w:val="18"/>
              </w:rPr>
              <w:t>w polityki zdrowotnej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D757E">
              <w:rPr>
                <w:rFonts w:ascii="Arial" w:hAnsi="Arial" w:cs="Arial"/>
                <w:sz w:val="18"/>
                <w:szCs w:val="18"/>
              </w:rPr>
              <w:t xml:space="preserve">PLDKCO10, </w:t>
            </w:r>
            <w:r>
              <w:rPr>
                <w:rFonts w:ascii="Arial" w:hAnsi="Arial" w:cs="Arial"/>
                <w:sz w:val="18"/>
                <w:szCs w:val="18"/>
              </w:rPr>
              <w:t xml:space="preserve">sztuki 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4FB8FD9C" w14:textId="1A0E4745" w:rsidR="00895D8A" w:rsidRDefault="002861BF" w:rsidP="006A6CFA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1</w:t>
            </w:r>
          </w:p>
        </w:tc>
      </w:tr>
      <w:tr w:rsidR="00895D8A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677AEC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677AEC">
              <w:rPr>
                <w:b/>
                <w:sz w:val="18"/>
              </w:rPr>
              <w:t>WSKAŹNIKI REZULTATU</w:t>
            </w:r>
            <w:r w:rsidR="001013F0">
              <w:rPr>
                <w:b/>
                <w:sz w:val="18"/>
              </w:rPr>
              <w:t xml:space="preserve"> WSKAZANE W FEPZ 2021-2027</w:t>
            </w:r>
          </w:p>
        </w:tc>
      </w:tr>
      <w:tr w:rsidR="00895D8A" w14:paraId="51F3DD33" w14:textId="77777777" w:rsidTr="00265968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Pr="001C39CD" w:rsidRDefault="00895D8A" w:rsidP="006A6CFA">
            <w:pPr>
              <w:pStyle w:val="TableParagraph"/>
              <w:rPr>
                <w:b/>
                <w:sz w:val="18"/>
              </w:rPr>
            </w:pPr>
            <w:r w:rsidRPr="001C39CD">
              <w:rPr>
                <w:b/>
                <w:sz w:val="18"/>
              </w:rPr>
              <w:t>Nazwa</w:t>
            </w:r>
            <w:r w:rsidRPr="001C39CD">
              <w:rPr>
                <w:b/>
                <w:spacing w:val="-2"/>
                <w:sz w:val="18"/>
              </w:rPr>
              <w:t xml:space="preserve"> wskaźnika</w:t>
            </w:r>
            <w:r w:rsidR="004C0F07" w:rsidRPr="001C39CD">
              <w:rPr>
                <w:b/>
                <w:spacing w:val="-2"/>
                <w:sz w:val="18"/>
              </w:rPr>
              <w:t xml:space="preserve">, </w:t>
            </w:r>
            <w:r w:rsidR="00240B47" w:rsidRPr="001C39CD">
              <w:rPr>
                <w:b/>
                <w:spacing w:val="-2"/>
                <w:sz w:val="18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02C5B34F" w:rsidR="00895D8A" w:rsidRPr="001C39CD" w:rsidRDefault="002861BF" w:rsidP="002C1DAF">
            <w:pPr>
              <w:rPr>
                <w:rFonts w:ascii="Arial" w:hAnsi="Arial" w:cs="Arial"/>
                <w:sz w:val="18"/>
                <w:szCs w:val="18"/>
              </w:rPr>
            </w:pPr>
            <w:r w:rsidRPr="002861BF">
              <w:rPr>
                <w:rFonts w:ascii="Arial" w:hAnsi="Arial" w:cs="Arial"/>
                <w:sz w:val="18"/>
                <w:szCs w:val="18"/>
              </w:rPr>
              <w:t>Liczba os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2861BF">
              <w:rPr>
                <w:rFonts w:ascii="Arial" w:hAnsi="Arial" w:cs="Arial"/>
                <w:sz w:val="18"/>
                <w:szCs w:val="18"/>
              </w:rPr>
              <w:t>b, kt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ó</w:t>
            </w:r>
            <w:r w:rsidRPr="002861BF">
              <w:rPr>
                <w:rFonts w:ascii="Arial" w:hAnsi="Arial" w:cs="Arial"/>
                <w:sz w:val="18"/>
                <w:szCs w:val="18"/>
              </w:rPr>
              <w:t>re dzi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ę</w:t>
            </w:r>
            <w:r w:rsidRPr="002861BF">
              <w:rPr>
                <w:rFonts w:ascii="Arial" w:hAnsi="Arial" w:cs="Arial"/>
                <w:sz w:val="18"/>
                <w:szCs w:val="18"/>
              </w:rPr>
              <w:t>ki wsparciu w obszarze zdrowia podj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ęł</w:t>
            </w:r>
            <w:r w:rsidRPr="002861BF">
              <w:rPr>
                <w:rFonts w:ascii="Arial" w:hAnsi="Arial" w:cs="Arial"/>
                <w:sz w:val="18"/>
                <w:szCs w:val="18"/>
              </w:rPr>
              <w:t>y prac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ę</w:t>
            </w:r>
            <w:r w:rsidRPr="002861BF">
              <w:rPr>
                <w:rFonts w:ascii="Arial" w:hAnsi="Arial" w:cs="Arial"/>
                <w:sz w:val="18"/>
                <w:szCs w:val="18"/>
              </w:rPr>
              <w:t xml:space="preserve"> lub kontynuowa</w:t>
            </w:r>
            <w:r w:rsidRPr="002861BF">
              <w:rPr>
                <w:rFonts w:ascii="Arial" w:hAnsi="Arial" w:cs="Arial" w:hint="eastAsia"/>
                <w:sz w:val="18"/>
                <w:szCs w:val="18"/>
              </w:rPr>
              <w:t>ł</w:t>
            </w:r>
            <w:r w:rsidRPr="002861BF">
              <w:rPr>
                <w:rFonts w:ascii="Arial" w:hAnsi="Arial" w:cs="Arial"/>
                <w:sz w:val="18"/>
                <w:szCs w:val="18"/>
              </w:rPr>
              <w:t>y zatrudnienie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D757E">
              <w:rPr>
                <w:rFonts w:ascii="Arial" w:hAnsi="Arial" w:cs="Arial"/>
                <w:sz w:val="18"/>
                <w:szCs w:val="18"/>
              </w:rPr>
              <w:t xml:space="preserve">PLDCR03, </w:t>
            </w: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3146" w:type="dxa"/>
            <w:shd w:val="clear" w:color="auto" w:fill="auto"/>
          </w:tcPr>
          <w:p w14:paraId="3BA63B88" w14:textId="33B12514" w:rsidR="002861BF" w:rsidRDefault="001C39CD" w:rsidP="002861BF">
            <w:pPr>
              <w:pStyle w:val="TableParagraph"/>
              <w:ind w:hanging="1417"/>
              <w:rPr>
                <w:sz w:val="18"/>
                <w:szCs w:val="18"/>
              </w:rPr>
            </w:pPr>
            <w:r w:rsidRPr="001C39CD">
              <w:rPr>
                <w:b/>
                <w:sz w:val="18"/>
                <w:szCs w:val="18"/>
              </w:rPr>
              <w:t>150015</w:t>
            </w:r>
            <w:r w:rsidR="002861BF">
              <w:rPr>
                <w:b/>
                <w:sz w:val="18"/>
                <w:szCs w:val="18"/>
              </w:rPr>
              <w:t>900</w:t>
            </w:r>
          </w:p>
          <w:p w14:paraId="2DE845FC" w14:textId="58778AF9" w:rsidR="00895D8A" w:rsidRPr="002861BF" w:rsidRDefault="002861BF" w:rsidP="002861B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1BF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bookmarkStart w:id="0" w:name="_GoBack"/>
        <w:bookmarkEnd w:id="0"/>
      </w:tr>
      <w:tr w:rsidR="00895D8A" w14:paraId="62F7FA82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73A021DE" w14:textId="3571842A" w:rsidR="00895D8A" w:rsidRPr="001C39CD" w:rsidRDefault="002861BF" w:rsidP="001C39CD">
            <w:pPr>
              <w:rPr>
                <w:rFonts w:ascii="Arial" w:hAnsi="Arial" w:cs="Arial"/>
                <w:sz w:val="18"/>
                <w:szCs w:val="18"/>
              </w:rPr>
            </w:pPr>
            <w:r w:rsidRPr="002861BF">
              <w:rPr>
                <w:rFonts w:ascii="Arial" w:hAnsi="Arial" w:cs="Arial"/>
                <w:sz w:val="18"/>
                <w:szCs w:val="18"/>
              </w:rPr>
              <w:t>Liczba osób, które uzyskały kwalifikacje po opuszczeniu programu</w:t>
            </w:r>
            <w:r w:rsidR="007D757E">
              <w:rPr>
                <w:rFonts w:ascii="Arial" w:hAnsi="Arial" w:cs="Arial"/>
                <w:sz w:val="18"/>
                <w:szCs w:val="18"/>
              </w:rPr>
              <w:t>, EECR03, osoby</w:t>
            </w:r>
          </w:p>
        </w:tc>
        <w:tc>
          <w:tcPr>
            <w:tcW w:w="3146" w:type="dxa"/>
            <w:shd w:val="clear" w:color="auto" w:fill="auto"/>
          </w:tcPr>
          <w:p w14:paraId="77C88735" w14:textId="6D84F856" w:rsidR="001C39CD" w:rsidRPr="001C39CD" w:rsidRDefault="001C39CD" w:rsidP="006A6CFA">
            <w:pPr>
              <w:pStyle w:val="TableParagraph"/>
              <w:ind w:hanging="1417"/>
              <w:rPr>
                <w:b/>
                <w:sz w:val="18"/>
                <w:szCs w:val="18"/>
              </w:rPr>
            </w:pPr>
          </w:p>
          <w:p w14:paraId="2137DF59" w14:textId="5F20E09E" w:rsidR="00895D8A" w:rsidRPr="001C39CD" w:rsidRDefault="002861BF" w:rsidP="001C39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</w:t>
            </w:r>
          </w:p>
        </w:tc>
      </w:tr>
    </w:tbl>
    <w:p w14:paraId="14E8F174" w14:textId="77777777" w:rsidR="00265968" w:rsidRDefault="00265968"/>
    <w:p w14:paraId="5E25E04D" w14:textId="77777777" w:rsidR="007438D8" w:rsidRDefault="007438D8" w:rsidP="006A6CFA">
      <w:pPr>
        <w:rPr>
          <w:sz w:val="18"/>
        </w:rPr>
        <w:sectPr w:rsidR="007438D8">
          <w:headerReference w:type="default" r:id="rId9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p w14:paraId="72B1AF62" w14:textId="77777777" w:rsidR="007438D8" w:rsidRDefault="007438D8" w:rsidP="006A6CFA">
      <w:pPr>
        <w:rPr>
          <w:sz w:val="18"/>
        </w:rPr>
        <w:sectPr w:rsidR="007438D8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5538B" w:rsidRDefault="00FD00BE" w:rsidP="002D028D">
      <w:pPr>
        <w:rPr>
          <w:vertAlign w:val="subscript"/>
        </w:rPr>
      </w:pPr>
    </w:p>
    <w:sectPr w:rsidR="00FD00BE" w:rsidRPr="00A5538B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A49C4" w14:textId="77777777" w:rsidR="00F4719E" w:rsidRDefault="00F4719E" w:rsidP="00E37922">
      <w:r>
        <w:separator/>
      </w:r>
    </w:p>
  </w:endnote>
  <w:endnote w:type="continuationSeparator" w:id="0">
    <w:p w14:paraId="3DB1A0F5" w14:textId="77777777" w:rsidR="00F4719E" w:rsidRDefault="00F4719E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F775F" w14:textId="77777777" w:rsidR="00F4719E" w:rsidRDefault="00F4719E" w:rsidP="00E37922">
      <w:r>
        <w:separator/>
      </w:r>
    </w:p>
  </w:footnote>
  <w:footnote w:type="continuationSeparator" w:id="0">
    <w:p w14:paraId="4BABCAE3" w14:textId="77777777" w:rsidR="00F4719E" w:rsidRDefault="00F4719E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0E5A"/>
    <w:multiLevelType w:val="hybridMultilevel"/>
    <w:tmpl w:val="23D8932C"/>
    <w:lvl w:ilvl="0" w:tplc="4190BB76">
      <w:start w:val="5"/>
      <w:numFmt w:val="decimal"/>
      <w:lvlText w:val="%1.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3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7" w15:restartNumberingAfterBreak="0">
    <w:nsid w:val="2548052D"/>
    <w:multiLevelType w:val="hybridMultilevel"/>
    <w:tmpl w:val="9EF8FC0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0" w15:restartNumberingAfterBreak="0">
    <w:nsid w:val="346B1C54"/>
    <w:multiLevelType w:val="hybridMultilevel"/>
    <w:tmpl w:val="DEE806B0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86604A"/>
    <w:multiLevelType w:val="hybridMultilevel"/>
    <w:tmpl w:val="6A721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52513"/>
    <w:multiLevelType w:val="hybridMultilevel"/>
    <w:tmpl w:val="F460C0DA"/>
    <w:lvl w:ilvl="0" w:tplc="E3FAA55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4FB818A8"/>
    <w:multiLevelType w:val="hybridMultilevel"/>
    <w:tmpl w:val="4F34F014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3"/>
  </w:num>
  <w:num w:numId="6">
    <w:abstractNumId w:val="9"/>
  </w:num>
  <w:num w:numId="7">
    <w:abstractNumId w:val="1"/>
  </w:num>
  <w:num w:numId="8">
    <w:abstractNumId w:val="6"/>
  </w:num>
  <w:num w:numId="9">
    <w:abstractNumId w:val="8"/>
  </w:num>
  <w:num w:numId="10">
    <w:abstractNumId w:val="0"/>
  </w:num>
  <w:num w:numId="11">
    <w:abstractNumId w:val="11"/>
  </w:num>
  <w:num w:numId="12">
    <w:abstractNumId w:val="7"/>
  </w:num>
  <w:num w:numId="13">
    <w:abstractNumId w:val="1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8"/>
    <w:rsid w:val="00004370"/>
    <w:rsid w:val="000221E4"/>
    <w:rsid w:val="000341B2"/>
    <w:rsid w:val="00035413"/>
    <w:rsid w:val="00037196"/>
    <w:rsid w:val="000445A4"/>
    <w:rsid w:val="0006193D"/>
    <w:rsid w:val="00094399"/>
    <w:rsid w:val="000A0B5A"/>
    <w:rsid w:val="000C15BC"/>
    <w:rsid w:val="000D0D48"/>
    <w:rsid w:val="000E5C0C"/>
    <w:rsid w:val="00101039"/>
    <w:rsid w:val="001013F0"/>
    <w:rsid w:val="00103DCC"/>
    <w:rsid w:val="001C39CD"/>
    <w:rsid w:val="001D2556"/>
    <w:rsid w:val="00213C80"/>
    <w:rsid w:val="00240B47"/>
    <w:rsid w:val="0025176F"/>
    <w:rsid w:val="00260E32"/>
    <w:rsid w:val="00262A34"/>
    <w:rsid w:val="00265968"/>
    <w:rsid w:val="002662E0"/>
    <w:rsid w:val="00281D90"/>
    <w:rsid w:val="002861BF"/>
    <w:rsid w:val="002A771B"/>
    <w:rsid w:val="002B5E00"/>
    <w:rsid w:val="002B6DCE"/>
    <w:rsid w:val="002C1DAF"/>
    <w:rsid w:val="002C2836"/>
    <w:rsid w:val="002D028D"/>
    <w:rsid w:val="002E7882"/>
    <w:rsid w:val="002F1F2A"/>
    <w:rsid w:val="003179C7"/>
    <w:rsid w:val="00331878"/>
    <w:rsid w:val="0033300B"/>
    <w:rsid w:val="00367D7A"/>
    <w:rsid w:val="0037079F"/>
    <w:rsid w:val="003925D1"/>
    <w:rsid w:val="003B56D4"/>
    <w:rsid w:val="003C3B3E"/>
    <w:rsid w:val="003C473D"/>
    <w:rsid w:val="003D7446"/>
    <w:rsid w:val="00417B85"/>
    <w:rsid w:val="00451227"/>
    <w:rsid w:val="004618C4"/>
    <w:rsid w:val="00470D52"/>
    <w:rsid w:val="0047234A"/>
    <w:rsid w:val="00474BA7"/>
    <w:rsid w:val="004850F6"/>
    <w:rsid w:val="00490E60"/>
    <w:rsid w:val="004B4845"/>
    <w:rsid w:val="004C0F07"/>
    <w:rsid w:val="004C5578"/>
    <w:rsid w:val="004E64C4"/>
    <w:rsid w:val="004E7679"/>
    <w:rsid w:val="004F0EE7"/>
    <w:rsid w:val="005018A0"/>
    <w:rsid w:val="00505549"/>
    <w:rsid w:val="00511DB0"/>
    <w:rsid w:val="00514950"/>
    <w:rsid w:val="00516973"/>
    <w:rsid w:val="00541E3A"/>
    <w:rsid w:val="005501D6"/>
    <w:rsid w:val="005529DF"/>
    <w:rsid w:val="0055748C"/>
    <w:rsid w:val="0059358E"/>
    <w:rsid w:val="005C5256"/>
    <w:rsid w:val="005F1446"/>
    <w:rsid w:val="00613E91"/>
    <w:rsid w:val="006412E9"/>
    <w:rsid w:val="00665A18"/>
    <w:rsid w:val="00677AEC"/>
    <w:rsid w:val="00680C12"/>
    <w:rsid w:val="00693912"/>
    <w:rsid w:val="006A2917"/>
    <w:rsid w:val="006A566C"/>
    <w:rsid w:val="006A6CFA"/>
    <w:rsid w:val="006E7732"/>
    <w:rsid w:val="00704C3B"/>
    <w:rsid w:val="00712C48"/>
    <w:rsid w:val="007244D9"/>
    <w:rsid w:val="00727EF7"/>
    <w:rsid w:val="007438D8"/>
    <w:rsid w:val="0075183E"/>
    <w:rsid w:val="007A2C17"/>
    <w:rsid w:val="007C6BA7"/>
    <w:rsid w:val="007D5839"/>
    <w:rsid w:val="007D757E"/>
    <w:rsid w:val="007E4AA2"/>
    <w:rsid w:val="008123C9"/>
    <w:rsid w:val="00826051"/>
    <w:rsid w:val="0083625A"/>
    <w:rsid w:val="00876E13"/>
    <w:rsid w:val="00877C42"/>
    <w:rsid w:val="00881392"/>
    <w:rsid w:val="00895ABB"/>
    <w:rsid w:val="00895D8A"/>
    <w:rsid w:val="008A77CB"/>
    <w:rsid w:val="008D5491"/>
    <w:rsid w:val="008D5E0B"/>
    <w:rsid w:val="008E1DDD"/>
    <w:rsid w:val="008F2C96"/>
    <w:rsid w:val="009065FC"/>
    <w:rsid w:val="00914A05"/>
    <w:rsid w:val="00953FEE"/>
    <w:rsid w:val="009708B3"/>
    <w:rsid w:val="009A1B94"/>
    <w:rsid w:val="009B170B"/>
    <w:rsid w:val="009B7DFF"/>
    <w:rsid w:val="00A157B0"/>
    <w:rsid w:val="00A3183B"/>
    <w:rsid w:val="00A5538B"/>
    <w:rsid w:val="00A57979"/>
    <w:rsid w:val="00A9030E"/>
    <w:rsid w:val="00AA0058"/>
    <w:rsid w:val="00AC0AF2"/>
    <w:rsid w:val="00AC2709"/>
    <w:rsid w:val="00B107A4"/>
    <w:rsid w:val="00B31A6A"/>
    <w:rsid w:val="00B371EC"/>
    <w:rsid w:val="00B43A3E"/>
    <w:rsid w:val="00B93FB3"/>
    <w:rsid w:val="00BA385C"/>
    <w:rsid w:val="00BB3FFC"/>
    <w:rsid w:val="00BC14B8"/>
    <w:rsid w:val="00BF4112"/>
    <w:rsid w:val="00C00299"/>
    <w:rsid w:val="00C1660B"/>
    <w:rsid w:val="00C16C7D"/>
    <w:rsid w:val="00C21914"/>
    <w:rsid w:val="00C3520E"/>
    <w:rsid w:val="00C4409C"/>
    <w:rsid w:val="00C92FDD"/>
    <w:rsid w:val="00C96C38"/>
    <w:rsid w:val="00C96C87"/>
    <w:rsid w:val="00CA571E"/>
    <w:rsid w:val="00CC0191"/>
    <w:rsid w:val="00CE0500"/>
    <w:rsid w:val="00CE40B6"/>
    <w:rsid w:val="00CE55B9"/>
    <w:rsid w:val="00CE5EF4"/>
    <w:rsid w:val="00CF7CCC"/>
    <w:rsid w:val="00D00B64"/>
    <w:rsid w:val="00D2370C"/>
    <w:rsid w:val="00D73C0A"/>
    <w:rsid w:val="00D749D2"/>
    <w:rsid w:val="00D85842"/>
    <w:rsid w:val="00DC73E7"/>
    <w:rsid w:val="00DE4244"/>
    <w:rsid w:val="00DF4F36"/>
    <w:rsid w:val="00E00167"/>
    <w:rsid w:val="00E3557E"/>
    <w:rsid w:val="00E35A23"/>
    <w:rsid w:val="00E37922"/>
    <w:rsid w:val="00E609ED"/>
    <w:rsid w:val="00E83117"/>
    <w:rsid w:val="00EB2AD7"/>
    <w:rsid w:val="00ED1C31"/>
    <w:rsid w:val="00EE4336"/>
    <w:rsid w:val="00EF7914"/>
    <w:rsid w:val="00F15F54"/>
    <w:rsid w:val="00F4719E"/>
    <w:rsid w:val="00F532F4"/>
    <w:rsid w:val="00F71AC1"/>
    <w:rsid w:val="00F917EF"/>
    <w:rsid w:val="00F97B45"/>
    <w:rsid w:val="00FD00BE"/>
    <w:rsid w:val="00FD4F31"/>
    <w:rsid w:val="00FD69AC"/>
    <w:rsid w:val="00FE63AC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954E6FB5-84BD-44FE-AAE5-0982ED34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Kolorowa lista — akcent 11,Akapit z listą BS,List Paragraph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Kolorowa lista — akcent 11 Znak,Akapit z listą BS Znak,List Paragraph Znak,List Paragraph compact Znak,Normal bullet 2 Znak,Paragraphe de liste 2 Znak,Reference list Znak,Bullet list Znak,Numbered List Znak,L1 Znak"/>
    <w:link w:val="Akapitzlist"/>
    <w:uiPriority w:val="34"/>
    <w:qFormat/>
    <w:locked/>
    <w:rsid w:val="00AA0058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8799C-A33E-4407-B4CA-038C9466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1278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Grębosz, Halina</dc:creator>
  <cp:lastModifiedBy>Justyna Bykowska-Berest</cp:lastModifiedBy>
  <cp:revision>6</cp:revision>
  <dcterms:created xsi:type="dcterms:W3CDTF">2024-04-19T10:10:00Z</dcterms:created>
  <dcterms:modified xsi:type="dcterms:W3CDTF">2025-03-11T08:58:00Z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